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220385">
        <w:rPr>
          <w:rFonts w:ascii="Arial" w:hAnsi="Arial" w:cs="Arial"/>
          <w:sz w:val="16"/>
          <w:szCs w:val="16"/>
        </w:rPr>
        <w:t>233</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220385">
        <w:rPr>
          <w:rFonts w:ascii="Arial" w:hAnsi="Arial" w:cs="Arial"/>
          <w:bCs/>
          <w:sz w:val="16"/>
          <w:szCs w:val="16"/>
        </w:rPr>
        <w:t>51/</w:t>
      </w:r>
      <w:r w:rsidR="00BE1E6F">
        <w:rPr>
          <w:rFonts w:ascii="Arial" w:hAnsi="Arial" w:cs="Arial"/>
          <w:bCs/>
          <w:sz w:val="16"/>
          <w:szCs w:val="16"/>
        </w:rPr>
        <w:t>201</w:t>
      </w:r>
      <w:r w:rsidR="00E17D55">
        <w:rPr>
          <w:rFonts w:ascii="Arial" w:hAnsi="Arial" w:cs="Arial"/>
          <w:bCs/>
          <w:sz w:val="16"/>
          <w:szCs w:val="16"/>
        </w:rPr>
        <w:t>6</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F00060">
        <w:rPr>
          <w:rFonts w:ascii="Arial" w:hAnsi="Arial" w:cs="Arial"/>
          <w:bCs/>
          <w:sz w:val="16"/>
          <w:szCs w:val="16"/>
        </w:rPr>
        <w:t xml:space="preserve"> 01.1712.</w:t>
      </w:r>
      <w:r w:rsidR="00220385">
        <w:rPr>
          <w:rFonts w:ascii="Arial" w:hAnsi="Arial" w:cs="Arial"/>
          <w:bCs/>
          <w:sz w:val="16"/>
          <w:szCs w:val="16"/>
        </w:rPr>
        <w:t>0774-00/2015</w:t>
      </w:r>
    </w:p>
    <w:p w:rsidR="009D2314" w:rsidRPr="00587C0E" w:rsidRDefault="009D2314" w:rsidP="009D2314">
      <w:pPr>
        <w:pStyle w:val="Cabealho"/>
        <w:rPr>
          <w:rFonts w:ascii="Arial" w:hAnsi="Arial" w:cs="Arial"/>
          <w:b/>
          <w:sz w:val="16"/>
          <w:szCs w:val="16"/>
        </w:rPr>
      </w:pPr>
    </w:p>
    <w:p w:rsidR="001E380D" w:rsidRPr="0026194E" w:rsidRDefault="002E300A" w:rsidP="001E380D">
      <w:pPr>
        <w:jc w:val="both"/>
        <w:rPr>
          <w:rFonts w:ascii="Arial" w:hAnsi="Arial" w:cs="Arial"/>
          <w:sz w:val="16"/>
          <w:szCs w:val="16"/>
        </w:rPr>
      </w:pPr>
      <w:r w:rsidRPr="00BE1E6F">
        <w:rPr>
          <w:rFonts w:ascii="Arial" w:hAnsi="Arial" w:cs="Arial"/>
          <w:sz w:val="16"/>
          <w:szCs w:val="16"/>
        </w:rPr>
        <w:t xml:space="preserve">Pelo presente instrumento, o </w:t>
      </w:r>
      <w:r w:rsidR="00190648" w:rsidRPr="00BE1E6F">
        <w:rPr>
          <w:rFonts w:ascii="Arial" w:hAnsi="Arial" w:cs="Arial"/>
          <w:b/>
          <w:sz w:val="16"/>
          <w:szCs w:val="16"/>
        </w:rPr>
        <w:t>ESTADO DE RONDÔNIA</w:t>
      </w:r>
      <w:r w:rsidRPr="00BE1E6F">
        <w:rPr>
          <w:rFonts w:ascii="Arial" w:hAnsi="Arial" w:cs="Arial"/>
          <w:sz w:val="16"/>
          <w:szCs w:val="16"/>
        </w:rPr>
        <w:t xml:space="preserve">, através </w:t>
      </w:r>
      <w:r w:rsidR="006D60AF" w:rsidRPr="00BE1E6F">
        <w:rPr>
          <w:rFonts w:ascii="Arial" w:hAnsi="Arial" w:cs="Arial"/>
          <w:sz w:val="16"/>
          <w:szCs w:val="16"/>
        </w:rPr>
        <w:t xml:space="preserve">da SUPERINTENDÊNCIA ESTADUAL DE </w:t>
      </w:r>
      <w:r w:rsidRPr="00BE1E6F">
        <w:rPr>
          <w:rFonts w:ascii="Arial" w:hAnsi="Arial" w:cs="Arial"/>
          <w:sz w:val="16"/>
          <w:szCs w:val="16"/>
        </w:rPr>
        <w:t xml:space="preserve">LICITAÇÕES – SUPEL </w:t>
      </w:r>
      <w:r w:rsidRPr="00BE1E6F">
        <w:rPr>
          <w:rFonts w:ascii="Arial" w:hAnsi="Arial" w:cs="Arial"/>
          <w:color w:val="000000"/>
          <w:sz w:val="16"/>
          <w:szCs w:val="16"/>
        </w:rPr>
        <w:t xml:space="preserve">situada à </w:t>
      </w:r>
      <w:r w:rsidRPr="00BE1E6F">
        <w:rPr>
          <w:rFonts w:ascii="Arial" w:hAnsi="Arial" w:cs="Arial"/>
          <w:sz w:val="16"/>
          <w:szCs w:val="16"/>
        </w:rPr>
        <w:t>AV. FARQUAR N° 2986 COMPLEXO RIO MADEIRA EDIFÍCIO</w:t>
      </w:r>
      <w:r w:rsidR="006B3126" w:rsidRPr="00BE1E6F">
        <w:rPr>
          <w:rFonts w:ascii="Arial" w:hAnsi="Arial" w:cs="Arial"/>
          <w:sz w:val="16"/>
          <w:szCs w:val="16"/>
        </w:rPr>
        <w:t xml:space="preserve">, ED. PACAÁS NOVOS 2º </w:t>
      </w:r>
      <w:r w:rsidR="00EA7C97" w:rsidRPr="00BE1E6F">
        <w:rPr>
          <w:rFonts w:ascii="Arial" w:hAnsi="Arial" w:cs="Arial"/>
          <w:sz w:val="16"/>
          <w:szCs w:val="16"/>
        </w:rPr>
        <w:t>ANDAR,</w:t>
      </w:r>
      <w:r w:rsidRPr="00BE1E6F">
        <w:rPr>
          <w:rFonts w:ascii="Arial" w:hAnsi="Arial" w:cs="Arial"/>
          <w:color w:val="000000"/>
          <w:sz w:val="16"/>
          <w:szCs w:val="16"/>
        </w:rPr>
        <w:t xml:space="preserve"> neste ato representado </w:t>
      </w:r>
      <w:r w:rsidRPr="00BE1E6F">
        <w:rPr>
          <w:rFonts w:ascii="Arial" w:hAnsi="Arial" w:cs="Arial"/>
          <w:sz w:val="16"/>
          <w:szCs w:val="16"/>
        </w:rPr>
        <w:t xml:space="preserve">pelo </w:t>
      </w:r>
      <w:r w:rsidRPr="00BE1E6F">
        <w:rPr>
          <w:rFonts w:ascii="Arial" w:hAnsi="Arial" w:cs="Arial"/>
          <w:b/>
          <w:bCs/>
          <w:sz w:val="16"/>
          <w:szCs w:val="16"/>
        </w:rPr>
        <w:t>Superintendente da SUPEL</w:t>
      </w:r>
      <w:r w:rsidRPr="00BE1E6F">
        <w:rPr>
          <w:rFonts w:ascii="Arial" w:hAnsi="Arial" w:cs="Arial"/>
          <w:sz w:val="16"/>
          <w:szCs w:val="16"/>
        </w:rPr>
        <w:t xml:space="preserve">, </w:t>
      </w:r>
      <w:r w:rsidRPr="0026194E">
        <w:rPr>
          <w:rFonts w:ascii="Arial" w:hAnsi="Arial" w:cs="Arial"/>
          <w:sz w:val="16"/>
          <w:szCs w:val="16"/>
        </w:rPr>
        <w:t>Senhor Márcio Rogério Gabriel e a(s) empresa(s) qualificada(s) no</w:t>
      </w:r>
      <w:r w:rsidR="00190648" w:rsidRPr="0026194E">
        <w:rPr>
          <w:rFonts w:ascii="Arial" w:hAnsi="Arial" w:cs="Arial"/>
          <w:sz w:val="16"/>
          <w:szCs w:val="16"/>
        </w:rPr>
        <w:t xml:space="preserve"> Anexo Único desta Ata, resolvem</w:t>
      </w:r>
      <w:r w:rsidRPr="0026194E">
        <w:rPr>
          <w:rFonts w:ascii="Arial" w:hAnsi="Arial" w:cs="Arial"/>
          <w:sz w:val="16"/>
          <w:szCs w:val="16"/>
        </w:rPr>
        <w:t xml:space="preserve"> </w:t>
      </w:r>
      <w:r w:rsidRPr="0026194E">
        <w:rPr>
          <w:rFonts w:ascii="Arial" w:hAnsi="Arial" w:cs="Arial"/>
          <w:b/>
          <w:bCs/>
          <w:sz w:val="16"/>
          <w:szCs w:val="16"/>
        </w:rPr>
        <w:t>REGISTRAR O PREÇ</w:t>
      </w:r>
      <w:r w:rsidR="00F17DD3" w:rsidRPr="0026194E">
        <w:rPr>
          <w:rFonts w:ascii="Arial" w:hAnsi="Arial" w:cs="Arial"/>
          <w:b/>
          <w:bCs/>
          <w:sz w:val="16"/>
          <w:szCs w:val="16"/>
        </w:rPr>
        <w:t>O</w:t>
      </w:r>
      <w:r w:rsidR="00A80E46" w:rsidRPr="0026194E">
        <w:rPr>
          <w:rFonts w:ascii="Arial" w:hAnsi="Arial" w:cs="Arial"/>
          <w:bCs/>
          <w:sz w:val="16"/>
          <w:szCs w:val="16"/>
        </w:rPr>
        <w:t xml:space="preserve"> </w:t>
      </w:r>
      <w:r w:rsidR="00BE1E6F" w:rsidRPr="0026194E">
        <w:rPr>
          <w:rFonts w:ascii="Arial" w:hAnsi="Arial" w:cs="Arial"/>
          <w:sz w:val="16"/>
          <w:szCs w:val="16"/>
        </w:rPr>
        <w:t>para futura e eventual</w:t>
      </w:r>
      <w:r w:rsidR="00F00060">
        <w:rPr>
          <w:rFonts w:ascii="Arial" w:hAnsi="Arial" w:cs="Arial"/>
          <w:sz w:val="16"/>
          <w:szCs w:val="16"/>
        </w:rPr>
        <w:t xml:space="preserve"> </w:t>
      </w:r>
      <w:r w:rsidR="00F00060" w:rsidRPr="00F00060">
        <w:rPr>
          <w:rFonts w:ascii="Arial" w:hAnsi="Arial" w:cs="Arial"/>
          <w:bCs/>
          <w:color w:val="000000" w:themeColor="text1"/>
          <w:sz w:val="16"/>
          <w:szCs w:val="16"/>
        </w:rPr>
        <w:t xml:space="preserve">aquisição </w:t>
      </w:r>
      <w:r w:rsidR="00220385" w:rsidRPr="00220385">
        <w:rPr>
          <w:rFonts w:ascii="Arial" w:hAnsi="Arial" w:cs="Arial"/>
          <w:sz w:val="16"/>
          <w:szCs w:val="16"/>
        </w:rPr>
        <w:t>de rouparia hospitalar (jaleco, camisa, camisola e outros), para atender as necessidades das unidades de saúde do Hospital de Base Dr. Ary Pinheiro, Hospital e Pronto Socorro João Paulo II e a Unidade de Assistência Médica Intensiva – AMI,</w:t>
      </w:r>
      <w:r w:rsidR="00F00060" w:rsidRPr="00220385">
        <w:rPr>
          <w:rFonts w:ascii="Arial" w:hAnsi="Arial" w:cs="Arial"/>
          <w:sz w:val="16"/>
          <w:szCs w:val="16"/>
        </w:rPr>
        <w:t xml:space="preserve"> </w:t>
      </w:r>
      <w:r w:rsidR="00F00060" w:rsidRPr="00F00060">
        <w:rPr>
          <w:rFonts w:ascii="Arial" w:hAnsi="Arial" w:cs="Arial"/>
          <w:color w:val="000000" w:themeColor="text1"/>
          <w:sz w:val="16"/>
          <w:szCs w:val="16"/>
        </w:rPr>
        <w:t xml:space="preserve">a pedido da Secretaria de Estado da Saúde – SESAU/RO, </w:t>
      </w:r>
      <w:r w:rsidR="001E380D" w:rsidRPr="00F00060">
        <w:rPr>
          <w:rFonts w:ascii="Arial" w:hAnsi="Arial" w:cs="Arial"/>
          <w:color w:val="000000" w:themeColor="text1"/>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BE1E6F" w:rsidRDefault="001E380D" w:rsidP="001E380D">
      <w:pPr>
        <w:ind w:right="-121"/>
        <w:jc w:val="both"/>
        <w:rPr>
          <w:rFonts w:ascii="Arial" w:hAnsi="Arial" w:cs="Arial"/>
          <w:sz w:val="16"/>
          <w:szCs w:val="16"/>
        </w:rPr>
      </w:pPr>
    </w:p>
    <w:p w:rsidR="009D2314" w:rsidRPr="00BE1E6F" w:rsidRDefault="009D2314" w:rsidP="009D2314">
      <w:pPr>
        <w:jc w:val="both"/>
        <w:rPr>
          <w:rFonts w:ascii="Arial" w:hAnsi="Arial" w:cs="Arial"/>
          <w:sz w:val="16"/>
          <w:szCs w:val="16"/>
        </w:rPr>
      </w:pPr>
      <w:r w:rsidRPr="00BE1E6F">
        <w:rPr>
          <w:rFonts w:ascii="Arial" w:hAnsi="Arial" w:cs="Arial"/>
          <w:b/>
          <w:bCs/>
          <w:sz w:val="16"/>
          <w:szCs w:val="16"/>
        </w:rPr>
        <w:t>1. DO OBJETO</w:t>
      </w:r>
    </w:p>
    <w:p w:rsidR="009D2314" w:rsidRPr="00BE1E6F" w:rsidRDefault="009D2314" w:rsidP="009D2314">
      <w:pPr>
        <w:jc w:val="both"/>
        <w:rPr>
          <w:rFonts w:ascii="Arial" w:hAnsi="Arial" w:cs="Arial"/>
          <w:sz w:val="16"/>
          <w:szCs w:val="16"/>
        </w:rPr>
      </w:pPr>
    </w:p>
    <w:p w:rsidR="00D47B74" w:rsidRDefault="002E300A" w:rsidP="008E5F1E">
      <w:pPr>
        <w:jc w:val="both"/>
        <w:rPr>
          <w:rFonts w:ascii="Arial" w:hAnsi="Arial" w:cs="Arial"/>
          <w:sz w:val="16"/>
          <w:szCs w:val="16"/>
        </w:rPr>
      </w:pPr>
      <w:r w:rsidRPr="00BE1E6F">
        <w:rPr>
          <w:rFonts w:ascii="Arial" w:hAnsi="Arial" w:cs="Arial"/>
          <w:b/>
          <w:sz w:val="16"/>
          <w:szCs w:val="16"/>
        </w:rPr>
        <w:t>REGISTRAR O PREÇO</w:t>
      </w:r>
      <w:r w:rsidR="00A80E46" w:rsidRPr="00BE1E6F">
        <w:rPr>
          <w:rFonts w:ascii="Arial" w:hAnsi="Arial" w:cs="Arial"/>
          <w:sz w:val="16"/>
          <w:szCs w:val="16"/>
        </w:rPr>
        <w:t xml:space="preserve"> </w:t>
      </w:r>
      <w:r w:rsidR="0026194E" w:rsidRPr="0026194E">
        <w:rPr>
          <w:rFonts w:ascii="Arial" w:hAnsi="Arial" w:cs="Arial"/>
          <w:sz w:val="16"/>
          <w:szCs w:val="16"/>
        </w:rPr>
        <w:t xml:space="preserve">para futura e eventual </w:t>
      </w:r>
      <w:r w:rsidR="00F00060" w:rsidRPr="00F00060">
        <w:rPr>
          <w:rFonts w:ascii="Arial" w:hAnsi="Arial" w:cs="Arial"/>
          <w:bCs/>
          <w:color w:val="000000" w:themeColor="text1"/>
          <w:sz w:val="16"/>
          <w:szCs w:val="16"/>
        </w:rPr>
        <w:t xml:space="preserve">aquisição </w:t>
      </w:r>
      <w:r w:rsidR="00220385" w:rsidRPr="00220385">
        <w:rPr>
          <w:rFonts w:ascii="Arial" w:hAnsi="Arial" w:cs="Arial"/>
          <w:sz w:val="16"/>
          <w:szCs w:val="16"/>
        </w:rPr>
        <w:t xml:space="preserve">de rouparia hospitalar (jaleco, camisa, camisola e outros), para atender as necessidades das unidades de saúde do Hospital de Base Dr. Ary Pinheiro, Hospital e Pronto Socorro João Paulo II e a Unidade de Assistência Médica Intensiva – AMI, </w:t>
      </w:r>
      <w:r w:rsidR="00F00060" w:rsidRPr="00F00060">
        <w:rPr>
          <w:rFonts w:ascii="Arial" w:hAnsi="Arial" w:cs="Arial"/>
          <w:color w:val="000000" w:themeColor="text1"/>
          <w:sz w:val="16"/>
          <w:szCs w:val="16"/>
        </w:rPr>
        <w:t>a pedido da Secretaria de Estado da Saúde – SESAU/RO</w:t>
      </w:r>
      <w:r w:rsidR="00F00060">
        <w:rPr>
          <w:rFonts w:ascii="Arial" w:hAnsi="Arial" w:cs="Arial"/>
          <w:color w:val="000000" w:themeColor="text1"/>
          <w:sz w:val="16"/>
          <w:szCs w:val="16"/>
        </w:rPr>
        <w:t>.</w:t>
      </w:r>
    </w:p>
    <w:p w:rsidR="0026194E" w:rsidRPr="00BE1E6F" w:rsidRDefault="0026194E"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220385">
        <w:rPr>
          <w:rFonts w:ascii="Arial" w:hAnsi="Arial" w:cs="Arial"/>
          <w:bCs/>
          <w:sz w:val="16"/>
          <w:szCs w:val="16"/>
        </w:rPr>
        <w:t>2.1</w:t>
      </w:r>
      <w:r w:rsidRPr="009A54D1">
        <w:rPr>
          <w:rFonts w:ascii="Arial" w:hAnsi="Arial" w:cs="Arial"/>
          <w:b/>
          <w:bCs/>
          <w:sz w:val="16"/>
          <w:szCs w:val="16"/>
        </w:rPr>
        <w:t>.</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EA7C97" w:rsidRDefault="009D2314" w:rsidP="00EA7C97">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w:t>
      </w:r>
      <w:r w:rsidRPr="00BE1E6F">
        <w:rPr>
          <w:rFonts w:ascii="Arial" w:hAnsi="Arial" w:cs="Arial"/>
          <w:sz w:val="16"/>
          <w:szCs w:val="16"/>
        </w:rPr>
        <w:t>73 inciso II, “a” e “b”, da Lei 8.666/93 e alterações.</w:t>
      </w:r>
    </w:p>
    <w:p w:rsidR="0026194E" w:rsidRDefault="0026194E" w:rsidP="0026194E">
      <w:pPr>
        <w:pStyle w:val="Corpodetexto3"/>
        <w:tabs>
          <w:tab w:val="left" w:pos="900"/>
        </w:tabs>
        <w:ind w:left="360" w:right="47"/>
        <w:rPr>
          <w:rFonts w:ascii="Arial" w:hAnsi="Arial" w:cs="Arial"/>
          <w:sz w:val="16"/>
          <w:szCs w:val="16"/>
        </w:rPr>
      </w:pPr>
    </w:p>
    <w:p w:rsidR="0026194E" w:rsidRPr="0026194E" w:rsidRDefault="0026194E" w:rsidP="0026194E">
      <w:pPr>
        <w:pStyle w:val="Corpodetexto3"/>
        <w:tabs>
          <w:tab w:val="left" w:pos="900"/>
        </w:tabs>
        <w:ind w:left="360" w:right="47"/>
        <w:rPr>
          <w:rFonts w:ascii="Arial" w:hAnsi="Arial" w:cs="Arial"/>
          <w:sz w:val="16"/>
          <w:szCs w:val="16"/>
        </w:rPr>
      </w:pPr>
    </w:p>
    <w:p w:rsidR="0026194E" w:rsidRPr="00220385" w:rsidRDefault="00484035" w:rsidP="0026194E">
      <w:pPr>
        <w:pStyle w:val="Corpodetexto3"/>
        <w:numPr>
          <w:ilvl w:val="1"/>
          <w:numId w:val="2"/>
        </w:numPr>
        <w:tabs>
          <w:tab w:val="left" w:pos="900"/>
        </w:tabs>
        <w:ind w:right="47"/>
        <w:rPr>
          <w:rFonts w:ascii="Arial" w:hAnsi="Arial" w:cs="Arial"/>
          <w:color w:val="000000" w:themeColor="text1"/>
          <w:sz w:val="16"/>
          <w:szCs w:val="16"/>
        </w:rPr>
      </w:pPr>
      <w:r w:rsidRPr="0076707D">
        <w:rPr>
          <w:rFonts w:ascii="Arial" w:hAnsi="Arial" w:cs="Arial"/>
          <w:b/>
          <w:sz w:val="16"/>
          <w:szCs w:val="16"/>
        </w:rPr>
        <w:t>DO PRAZO DE ENTREGA:</w:t>
      </w:r>
      <w:r w:rsidRPr="00220385">
        <w:rPr>
          <w:rFonts w:ascii="Arial" w:hAnsi="Arial" w:cs="Arial"/>
          <w:sz w:val="16"/>
          <w:szCs w:val="16"/>
        </w:rPr>
        <w:t xml:space="preserve"> </w:t>
      </w:r>
      <w:r w:rsidR="00220385" w:rsidRPr="00220385">
        <w:rPr>
          <w:rFonts w:ascii="Arial" w:hAnsi="Arial" w:cs="Arial"/>
          <w:sz w:val="16"/>
          <w:szCs w:val="16"/>
        </w:rPr>
        <w:t>A entrega deverá ocorrer conforme solicitação da Unidade de Saúde com definição da quantidade, no prazo máximo de 30 dias após o recebimento da nota de empenho ou assinatura do contrato de fornecimento.</w:t>
      </w:r>
    </w:p>
    <w:p w:rsidR="0026194E" w:rsidRPr="00F00060" w:rsidRDefault="0026194E" w:rsidP="0026194E">
      <w:pPr>
        <w:pStyle w:val="PargrafodaLista"/>
        <w:rPr>
          <w:rFonts w:ascii="Arial" w:hAnsi="Arial" w:cs="Arial"/>
          <w:color w:val="000000" w:themeColor="text1"/>
          <w:sz w:val="16"/>
          <w:szCs w:val="16"/>
        </w:rPr>
      </w:pPr>
    </w:p>
    <w:p w:rsidR="00BE1E6F" w:rsidRPr="00F00060" w:rsidRDefault="00BE1E6F" w:rsidP="0026194E">
      <w:pPr>
        <w:pStyle w:val="Corpodetexto3"/>
        <w:tabs>
          <w:tab w:val="left" w:pos="900"/>
        </w:tabs>
        <w:ind w:right="47"/>
        <w:rPr>
          <w:rFonts w:ascii="Arial" w:hAnsi="Arial" w:cs="Arial"/>
          <w:color w:val="000000" w:themeColor="text1"/>
          <w:sz w:val="16"/>
          <w:szCs w:val="16"/>
        </w:rPr>
      </w:pPr>
    </w:p>
    <w:p w:rsidR="0026194E" w:rsidRPr="00220385" w:rsidRDefault="00484035" w:rsidP="0026194E">
      <w:pPr>
        <w:pStyle w:val="Corpodetexto3"/>
        <w:numPr>
          <w:ilvl w:val="1"/>
          <w:numId w:val="2"/>
        </w:numPr>
        <w:tabs>
          <w:tab w:val="left" w:pos="900"/>
        </w:tabs>
        <w:ind w:right="47"/>
        <w:rPr>
          <w:rFonts w:ascii="Arial" w:hAnsi="Arial" w:cs="Arial"/>
          <w:color w:val="000000" w:themeColor="text1"/>
          <w:sz w:val="16"/>
          <w:szCs w:val="16"/>
        </w:rPr>
      </w:pPr>
      <w:r w:rsidRPr="00F00060">
        <w:rPr>
          <w:rFonts w:ascii="Arial" w:hAnsi="Arial" w:cs="Arial"/>
          <w:b/>
          <w:color w:val="000000" w:themeColor="text1"/>
          <w:sz w:val="16"/>
          <w:szCs w:val="16"/>
        </w:rPr>
        <w:t>DO LOCAL DE ENTREGA:</w:t>
      </w:r>
      <w:r w:rsidR="00EA7C97" w:rsidRPr="00F00060">
        <w:rPr>
          <w:rFonts w:ascii="Arial" w:hAnsi="Arial" w:cs="Arial"/>
          <w:color w:val="000000" w:themeColor="text1"/>
          <w:sz w:val="16"/>
          <w:szCs w:val="16"/>
        </w:rPr>
        <w:t xml:space="preserve"> </w:t>
      </w:r>
      <w:r w:rsidR="00220385" w:rsidRPr="00220385">
        <w:rPr>
          <w:rFonts w:ascii="Arial" w:hAnsi="Arial" w:cs="Arial"/>
          <w:b/>
          <w:sz w:val="16"/>
          <w:szCs w:val="16"/>
        </w:rPr>
        <w:t>Os materiais deverão ser entregues no Almoxarifado Central</w:t>
      </w:r>
      <w:r w:rsidR="00220385" w:rsidRPr="00220385">
        <w:rPr>
          <w:rFonts w:ascii="Arial" w:hAnsi="Arial" w:cs="Arial"/>
          <w:sz w:val="16"/>
          <w:szCs w:val="16"/>
        </w:rPr>
        <w:t>: Av. Rio Madeira, 603 - Bairro Lagoa – Porto Velho/RO, conforme necessidade e solicitação de cada Setor Administrativo dos Hospitais. Os dias de funcionamento são de segunda a sexta–feira, das 07h30min às 13h30min.</w:t>
      </w:r>
    </w:p>
    <w:p w:rsidR="00220385" w:rsidRPr="00220385" w:rsidRDefault="00220385" w:rsidP="00220385">
      <w:pPr>
        <w:ind w:firstLine="1134"/>
        <w:jc w:val="both"/>
        <w:rPr>
          <w:rFonts w:ascii="Arial" w:hAnsi="Arial" w:cs="Arial"/>
          <w:sz w:val="16"/>
          <w:szCs w:val="16"/>
        </w:rPr>
      </w:pPr>
      <w:r w:rsidRPr="00220385">
        <w:rPr>
          <w:rFonts w:ascii="Arial" w:hAnsi="Arial" w:cs="Arial"/>
          <w:sz w:val="16"/>
          <w:szCs w:val="16"/>
        </w:rPr>
        <w:t>Local de Utilização do Objeto:</w:t>
      </w:r>
    </w:p>
    <w:p w:rsidR="00220385" w:rsidRPr="00220385" w:rsidRDefault="00220385" w:rsidP="00220385">
      <w:pPr>
        <w:numPr>
          <w:ilvl w:val="0"/>
          <w:numId w:val="12"/>
        </w:numPr>
        <w:ind w:left="0" w:firstLine="0"/>
        <w:jc w:val="both"/>
        <w:rPr>
          <w:rFonts w:ascii="Arial" w:hAnsi="Arial" w:cs="Arial"/>
          <w:sz w:val="16"/>
          <w:szCs w:val="16"/>
        </w:rPr>
      </w:pPr>
      <w:r w:rsidRPr="00220385">
        <w:rPr>
          <w:rFonts w:ascii="Arial" w:hAnsi="Arial" w:cs="Arial"/>
          <w:sz w:val="16"/>
          <w:szCs w:val="16"/>
        </w:rPr>
        <w:t>Hospital de Base Dr. Ary Pinheiro - Avenida Governador Jorge Teixeira, n° 3766, Bairro Industrial, Porto Velho/RO;</w:t>
      </w:r>
    </w:p>
    <w:p w:rsidR="00220385" w:rsidRPr="00220385" w:rsidRDefault="00220385" w:rsidP="00220385">
      <w:pPr>
        <w:numPr>
          <w:ilvl w:val="0"/>
          <w:numId w:val="12"/>
        </w:numPr>
        <w:ind w:left="0" w:firstLine="0"/>
        <w:jc w:val="both"/>
        <w:rPr>
          <w:rFonts w:ascii="Arial" w:hAnsi="Arial" w:cs="Arial"/>
          <w:sz w:val="16"/>
          <w:szCs w:val="16"/>
        </w:rPr>
      </w:pPr>
      <w:r w:rsidRPr="00220385">
        <w:rPr>
          <w:rFonts w:ascii="Arial" w:hAnsi="Arial" w:cs="Arial"/>
          <w:sz w:val="16"/>
          <w:szCs w:val="16"/>
        </w:rPr>
        <w:t>Hospital João Paulo II – Av. Campos Sales, nº 4295 – Bairro Nova Floresta;</w:t>
      </w:r>
    </w:p>
    <w:p w:rsidR="00220385" w:rsidRPr="00220385" w:rsidRDefault="00220385" w:rsidP="00220385">
      <w:pPr>
        <w:numPr>
          <w:ilvl w:val="0"/>
          <w:numId w:val="12"/>
        </w:numPr>
        <w:ind w:left="0" w:firstLine="0"/>
        <w:jc w:val="both"/>
        <w:rPr>
          <w:rFonts w:ascii="Arial" w:hAnsi="Arial" w:cs="Arial"/>
          <w:sz w:val="16"/>
          <w:szCs w:val="16"/>
        </w:rPr>
      </w:pPr>
      <w:r w:rsidRPr="00220385">
        <w:rPr>
          <w:rFonts w:ascii="Arial" w:hAnsi="Arial" w:cs="Arial"/>
          <w:sz w:val="16"/>
          <w:szCs w:val="16"/>
        </w:rPr>
        <w:t>Unidade de Assistência Médica Intensiva – Rua Geraldo Siqueira, nº 4997 – Bairro: Cidade Nova.</w:t>
      </w:r>
    </w:p>
    <w:p w:rsidR="00220385" w:rsidRPr="00220385" w:rsidRDefault="00220385" w:rsidP="00220385">
      <w:pPr>
        <w:pStyle w:val="Corpodetexto3"/>
        <w:tabs>
          <w:tab w:val="left" w:pos="900"/>
        </w:tabs>
        <w:ind w:left="360" w:right="47"/>
        <w:rPr>
          <w:rFonts w:ascii="Arial" w:hAnsi="Arial" w:cs="Arial"/>
          <w:color w:val="000000" w:themeColor="text1"/>
          <w:sz w:val="16"/>
          <w:szCs w:val="16"/>
        </w:rPr>
      </w:pPr>
    </w:p>
    <w:p w:rsidR="0026194E" w:rsidRPr="00220385" w:rsidRDefault="0026194E" w:rsidP="0026194E">
      <w:pPr>
        <w:pStyle w:val="PargrafodaLista"/>
        <w:rPr>
          <w:rFonts w:ascii="Arial" w:hAnsi="Arial" w:cs="Arial"/>
          <w:sz w:val="16"/>
          <w:szCs w:val="16"/>
        </w:rPr>
      </w:pPr>
    </w:p>
    <w:p w:rsidR="005D7125" w:rsidRPr="00220385" w:rsidRDefault="005D7125" w:rsidP="00EA7C97">
      <w:pPr>
        <w:pStyle w:val="Corpodetexto3"/>
        <w:tabs>
          <w:tab w:val="left" w:pos="900"/>
        </w:tabs>
        <w:ind w:right="47"/>
        <w:rPr>
          <w:rFonts w:ascii="Arial" w:hAnsi="Arial" w:cs="Arial"/>
          <w:sz w:val="16"/>
          <w:szCs w:val="16"/>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220385" w:rsidRPr="00220385" w:rsidRDefault="00220385" w:rsidP="00220385">
      <w:pPr>
        <w:ind w:left="851"/>
        <w:jc w:val="both"/>
        <w:rPr>
          <w:rFonts w:ascii="Arial" w:hAnsi="Arial" w:cs="Arial"/>
          <w:b/>
          <w:sz w:val="16"/>
          <w:szCs w:val="16"/>
        </w:rPr>
      </w:pPr>
    </w:p>
    <w:p w:rsidR="00220385" w:rsidRPr="00220385" w:rsidRDefault="00220385" w:rsidP="00220385">
      <w:pPr>
        <w:numPr>
          <w:ilvl w:val="1"/>
          <w:numId w:val="15"/>
        </w:numPr>
        <w:tabs>
          <w:tab w:val="clear" w:pos="360"/>
          <w:tab w:val="left" w:pos="0"/>
        </w:tabs>
        <w:ind w:left="0" w:firstLine="0"/>
        <w:jc w:val="both"/>
        <w:rPr>
          <w:rFonts w:ascii="Arial" w:hAnsi="Arial" w:cs="Arial"/>
          <w:sz w:val="16"/>
          <w:szCs w:val="16"/>
        </w:rPr>
      </w:pPr>
      <w:r w:rsidRPr="00220385">
        <w:rPr>
          <w:rFonts w:ascii="Arial" w:hAnsi="Arial" w:cs="Arial"/>
          <w:sz w:val="16"/>
          <w:szCs w:val="16"/>
        </w:rPr>
        <w:t>Além das penalidades previstas na Lei nº. 8.666/93, a CONTRATADA estará sujeita as sanções previstas no art. 87, da mesma lei, pela inexecução total ou parcial do objeto do contrato, originado deste instrumento de aquisição, conforme segue:</w:t>
      </w:r>
    </w:p>
    <w:p w:rsidR="00220385" w:rsidRPr="00220385" w:rsidRDefault="00220385" w:rsidP="00220385">
      <w:pPr>
        <w:tabs>
          <w:tab w:val="left" w:pos="0"/>
        </w:tabs>
        <w:jc w:val="both"/>
        <w:rPr>
          <w:rFonts w:ascii="Arial" w:hAnsi="Arial" w:cs="Arial"/>
          <w:sz w:val="16"/>
          <w:szCs w:val="16"/>
        </w:rPr>
      </w:pPr>
    </w:p>
    <w:p w:rsidR="00220385" w:rsidRPr="00220385" w:rsidRDefault="00220385" w:rsidP="00220385">
      <w:pPr>
        <w:numPr>
          <w:ilvl w:val="1"/>
          <w:numId w:val="15"/>
        </w:numPr>
        <w:tabs>
          <w:tab w:val="num" w:pos="-142"/>
          <w:tab w:val="left" w:pos="426"/>
        </w:tabs>
        <w:ind w:left="0" w:firstLine="0"/>
        <w:jc w:val="both"/>
        <w:rPr>
          <w:rFonts w:ascii="Arial" w:hAnsi="Arial" w:cs="Arial"/>
          <w:sz w:val="16"/>
          <w:szCs w:val="16"/>
        </w:rPr>
      </w:pPr>
      <w:r w:rsidRPr="00220385">
        <w:rPr>
          <w:rFonts w:ascii="Arial" w:hAnsi="Arial" w:cs="Arial"/>
          <w:sz w:val="16"/>
          <w:szCs w:val="16"/>
        </w:rPr>
        <w:t xml:space="preserve"> Advertência quando se tratar de infração leve, a juízo da fiscalização, no caso de descumprimento das obrigações e responsabilidades assumidas neste contrato, ou ainda, no caso de outras ocorrências que possam acarretar transtornos ao desenvolvimento dos serviços da Contratante, desde que não caiba a aplicação de sanção mais grave;</w:t>
      </w:r>
    </w:p>
    <w:p w:rsidR="00220385" w:rsidRPr="00220385" w:rsidRDefault="00220385" w:rsidP="00220385">
      <w:pPr>
        <w:tabs>
          <w:tab w:val="left" w:pos="426"/>
        </w:tabs>
        <w:jc w:val="both"/>
        <w:rPr>
          <w:rFonts w:ascii="Arial" w:hAnsi="Arial" w:cs="Arial"/>
          <w:sz w:val="16"/>
          <w:szCs w:val="16"/>
        </w:rPr>
      </w:pPr>
    </w:p>
    <w:p w:rsidR="00220385" w:rsidRPr="00220385" w:rsidRDefault="00220385" w:rsidP="00220385">
      <w:pPr>
        <w:numPr>
          <w:ilvl w:val="1"/>
          <w:numId w:val="15"/>
        </w:numPr>
        <w:tabs>
          <w:tab w:val="num" w:pos="-142"/>
          <w:tab w:val="left" w:pos="426"/>
        </w:tabs>
        <w:ind w:left="0" w:firstLine="0"/>
        <w:jc w:val="both"/>
        <w:rPr>
          <w:rFonts w:ascii="Arial" w:hAnsi="Arial" w:cs="Arial"/>
          <w:sz w:val="16"/>
          <w:szCs w:val="16"/>
        </w:rPr>
      </w:pPr>
      <w:r w:rsidRPr="00220385">
        <w:rPr>
          <w:rFonts w:ascii="Arial" w:hAnsi="Arial" w:cs="Arial"/>
          <w:sz w:val="16"/>
          <w:szCs w:val="16"/>
        </w:rPr>
        <w:t>Multas:</w:t>
      </w:r>
    </w:p>
    <w:p w:rsidR="00220385" w:rsidRPr="00220385" w:rsidRDefault="00220385" w:rsidP="00220385">
      <w:pPr>
        <w:tabs>
          <w:tab w:val="left" w:pos="426"/>
        </w:tabs>
        <w:jc w:val="both"/>
        <w:rPr>
          <w:rFonts w:ascii="Arial" w:hAnsi="Arial" w:cs="Arial"/>
          <w:sz w:val="16"/>
          <w:szCs w:val="16"/>
        </w:rPr>
      </w:pPr>
    </w:p>
    <w:p w:rsidR="00220385" w:rsidRPr="00220385" w:rsidRDefault="00220385" w:rsidP="00220385">
      <w:pPr>
        <w:numPr>
          <w:ilvl w:val="0"/>
          <w:numId w:val="14"/>
        </w:numPr>
        <w:tabs>
          <w:tab w:val="num" w:pos="-142"/>
          <w:tab w:val="left" w:pos="426"/>
          <w:tab w:val="left" w:pos="1200"/>
        </w:tabs>
        <w:ind w:left="0" w:firstLine="0"/>
        <w:jc w:val="both"/>
        <w:rPr>
          <w:rFonts w:ascii="Arial" w:hAnsi="Arial" w:cs="Arial"/>
          <w:sz w:val="16"/>
          <w:szCs w:val="16"/>
        </w:rPr>
      </w:pPr>
      <w:r w:rsidRPr="00220385">
        <w:rPr>
          <w:rFonts w:ascii="Arial" w:hAnsi="Arial" w:cs="Arial"/>
          <w:sz w:val="16"/>
          <w:szCs w:val="16"/>
        </w:rPr>
        <w:t>Pela recusa em assinar o presente contrato, multa de 10% (dez por cento) sobre o valor da Nota de Empenho.</w:t>
      </w:r>
    </w:p>
    <w:p w:rsidR="00220385" w:rsidRPr="00220385" w:rsidRDefault="00220385" w:rsidP="00220385">
      <w:pPr>
        <w:tabs>
          <w:tab w:val="left" w:pos="426"/>
          <w:tab w:val="left" w:pos="1200"/>
        </w:tabs>
        <w:jc w:val="both"/>
        <w:rPr>
          <w:rFonts w:ascii="Arial" w:hAnsi="Arial" w:cs="Arial"/>
          <w:sz w:val="16"/>
          <w:szCs w:val="16"/>
        </w:rPr>
      </w:pPr>
    </w:p>
    <w:p w:rsidR="00220385" w:rsidRPr="00220385" w:rsidRDefault="00220385" w:rsidP="00220385">
      <w:pPr>
        <w:numPr>
          <w:ilvl w:val="0"/>
          <w:numId w:val="14"/>
        </w:numPr>
        <w:tabs>
          <w:tab w:val="num" w:pos="-142"/>
          <w:tab w:val="left" w:pos="426"/>
          <w:tab w:val="left" w:pos="1200"/>
        </w:tabs>
        <w:ind w:left="0" w:firstLine="0"/>
        <w:jc w:val="both"/>
        <w:rPr>
          <w:rFonts w:ascii="Arial" w:hAnsi="Arial" w:cs="Arial"/>
          <w:sz w:val="16"/>
          <w:szCs w:val="16"/>
        </w:rPr>
      </w:pPr>
      <w:r w:rsidRPr="00220385">
        <w:rPr>
          <w:rFonts w:ascii="Arial" w:hAnsi="Arial" w:cs="Arial"/>
          <w:sz w:val="16"/>
          <w:szCs w:val="16"/>
        </w:rPr>
        <w:t>Pela recusa em retirar nota de empenho, multa de 10% (dez por cento) sobre o valor da nota de empenho.</w:t>
      </w:r>
    </w:p>
    <w:p w:rsidR="00220385" w:rsidRPr="00220385" w:rsidRDefault="00220385" w:rsidP="00220385">
      <w:pPr>
        <w:tabs>
          <w:tab w:val="left" w:pos="426"/>
          <w:tab w:val="left" w:pos="1200"/>
        </w:tabs>
        <w:jc w:val="both"/>
        <w:rPr>
          <w:rFonts w:ascii="Arial" w:hAnsi="Arial" w:cs="Arial"/>
          <w:sz w:val="16"/>
          <w:szCs w:val="16"/>
        </w:rPr>
      </w:pPr>
    </w:p>
    <w:p w:rsidR="00220385" w:rsidRPr="00220385" w:rsidRDefault="00220385" w:rsidP="00220385">
      <w:pPr>
        <w:numPr>
          <w:ilvl w:val="0"/>
          <w:numId w:val="14"/>
        </w:numPr>
        <w:tabs>
          <w:tab w:val="num" w:pos="-142"/>
          <w:tab w:val="left" w:pos="426"/>
          <w:tab w:val="left" w:pos="1200"/>
        </w:tabs>
        <w:ind w:left="0" w:firstLine="0"/>
        <w:jc w:val="both"/>
        <w:rPr>
          <w:rFonts w:ascii="Arial" w:hAnsi="Arial" w:cs="Arial"/>
          <w:sz w:val="16"/>
          <w:szCs w:val="16"/>
        </w:rPr>
      </w:pPr>
      <w:r w:rsidRPr="00220385">
        <w:rPr>
          <w:rFonts w:ascii="Arial" w:hAnsi="Arial" w:cs="Arial"/>
          <w:sz w:val="16"/>
          <w:szCs w:val="16"/>
        </w:rPr>
        <w:t xml:space="preserve">Pelo retardamento na entrega do material, multa diária de 1% (um por cento) sobre o valor da Nota de Empenho. A partir do 2º dia de atraso, </w:t>
      </w:r>
      <w:proofErr w:type="spellStart"/>
      <w:r w:rsidRPr="00220385">
        <w:rPr>
          <w:rFonts w:ascii="Arial" w:hAnsi="Arial" w:cs="Arial"/>
          <w:sz w:val="16"/>
          <w:szCs w:val="16"/>
        </w:rPr>
        <w:t>configurar-se-à</w:t>
      </w:r>
      <w:proofErr w:type="spellEnd"/>
      <w:r w:rsidRPr="00220385">
        <w:rPr>
          <w:rFonts w:ascii="Arial" w:hAnsi="Arial" w:cs="Arial"/>
          <w:sz w:val="16"/>
          <w:szCs w:val="16"/>
        </w:rPr>
        <w:t xml:space="preserve"> inexecução total ou parcial do contrato, com as </w:t>
      </w:r>
      <w:proofErr w:type="spellStart"/>
      <w:r w:rsidRPr="00220385">
        <w:rPr>
          <w:rFonts w:ascii="Arial" w:hAnsi="Arial" w:cs="Arial"/>
          <w:sz w:val="16"/>
          <w:szCs w:val="16"/>
        </w:rPr>
        <w:t>conseqüências</w:t>
      </w:r>
      <w:proofErr w:type="spellEnd"/>
      <w:r w:rsidRPr="00220385">
        <w:rPr>
          <w:rFonts w:ascii="Arial" w:hAnsi="Arial" w:cs="Arial"/>
          <w:sz w:val="16"/>
          <w:szCs w:val="16"/>
        </w:rPr>
        <w:t xml:space="preserve"> daí advindas;</w:t>
      </w:r>
    </w:p>
    <w:p w:rsidR="00220385" w:rsidRPr="00220385" w:rsidRDefault="00220385" w:rsidP="00220385">
      <w:pPr>
        <w:tabs>
          <w:tab w:val="left" w:pos="426"/>
          <w:tab w:val="left" w:pos="1200"/>
        </w:tabs>
        <w:jc w:val="both"/>
        <w:rPr>
          <w:rFonts w:ascii="Arial" w:hAnsi="Arial" w:cs="Arial"/>
          <w:sz w:val="16"/>
          <w:szCs w:val="16"/>
        </w:rPr>
      </w:pPr>
    </w:p>
    <w:p w:rsidR="00220385" w:rsidRPr="00220385" w:rsidRDefault="00220385" w:rsidP="00220385">
      <w:pPr>
        <w:numPr>
          <w:ilvl w:val="0"/>
          <w:numId w:val="14"/>
        </w:numPr>
        <w:tabs>
          <w:tab w:val="num" w:pos="-142"/>
          <w:tab w:val="left" w:pos="426"/>
          <w:tab w:val="left" w:pos="1200"/>
        </w:tabs>
        <w:ind w:left="0" w:firstLine="0"/>
        <w:jc w:val="both"/>
        <w:rPr>
          <w:rFonts w:ascii="Arial" w:hAnsi="Arial" w:cs="Arial"/>
          <w:sz w:val="16"/>
          <w:szCs w:val="16"/>
        </w:rPr>
      </w:pPr>
      <w:proofErr w:type="gramStart"/>
      <w:r w:rsidRPr="00220385">
        <w:rPr>
          <w:rFonts w:ascii="Arial" w:hAnsi="Arial" w:cs="Arial"/>
          <w:sz w:val="16"/>
          <w:szCs w:val="16"/>
        </w:rPr>
        <w:t>pela</w:t>
      </w:r>
      <w:proofErr w:type="gramEnd"/>
      <w:r w:rsidRPr="00220385">
        <w:rPr>
          <w:rFonts w:ascii="Arial" w:hAnsi="Arial" w:cs="Arial"/>
          <w:sz w:val="16"/>
          <w:szCs w:val="16"/>
        </w:rPr>
        <w:t xml:space="preserve"> inexecução parcial, multa de 10% (dez por cento) sobre o valor da Nota de Empenho;</w:t>
      </w:r>
    </w:p>
    <w:p w:rsidR="00220385" w:rsidRPr="00220385" w:rsidRDefault="00220385" w:rsidP="00220385">
      <w:pPr>
        <w:tabs>
          <w:tab w:val="left" w:pos="426"/>
          <w:tab w:val="left" w:pos="1200"/>
        </w:tabs>
        <w:jc w:val="both"/>
        <w:rPr>
          <w:rFonts w:ascii="Arial" w:hAnsi="Arial" w:cs="Arial"/>
          <w:sz w:val="16"/>
          <w:szCs w:val="16"/>
        </w:rPr>
      </w:pPr>
    </w:p>
    <w:p w:rsidR="00220385" w:rsidRPr="00220385" w:rsidRDefault="00220385" w:rsidP="00220385">
      <w:pPr>
        <w:numPr>
          <w:ilvl w:val="0"/>
          <w:numId w:val="14"/>
        </w:numPr>
        <w:tabs>
          <w:tab w:val="num" w:pos="-142"/>
          <w:tab w:val="left" w:pos="426"/>
          <w:tab w:val="left" w:pos="1200"/>
        </w:tabs>
        <w:ind w:left="0" w:firstLine="0"/>
        <w:jc w:val="both"/>
        <w:rPr>
          <w:rFonts w:ascii="Arial" w:hAnsi="Arial" w:cs="Arial"/>
          <w:sz w:val="16"/>
          <w:szCs w:val="16"/>
        </w:rPr>
      </w:pPr>
      <w:r w:rsidRPr="00220385">
        <w:rPr>
          <w:rFonts w:ascii="Arial" w:hAnsi="Arial" w:cs="Arial"/>
          <w:sz w:val="16"/>
          <w:szCs w:val="16"/>
        </w:rPr>
        <w:t>Pelo descumprimento de qualquer outra cláusula, que não diga respeito diretamente à execução do objeto contratual, multa de 0,5% (meio ponto percentual) sobre o valor do contrato;</w:t>
      </w:r>
    </w:p>
    <w:p w:rsidR="00220385" w:rsidRPr="00220385" w:rsidRDefault="00220385" w:rsidP="00220385">
      <w:pPr>
        <w:tabs>
          <w:tab w:val="left" w:pos="426"/>
          <w:tab w:val="left" w:pos="1200"/>
        </w:tabs>
        <w:jc w:val="both"/>
        <w:rPr>
          <w:rFonts w:ascii="Arial" w:hAnsi="Arial" w:cs="Arial"/>
          <w:sz w:val="16"/>
          <w:szCs w:val="16"/>
        </w:rPr>
      </w:pPr>
    </w:p>
    <w:p w:rsidR="00220385" w:rsidRPr="00220385" w:rsidRDefault="00220385" w:rsidP="00220385">
      <w:pPr>
        <w:numPr>
          <w:ilvl w:val="1"/>
          <w:numId w:val="15"/>
        </w:numPr>
        <w:tabs>
          <w:tab w:val="num" w:pos="-142"/>
          <w:tab w:val="left" w:pos="426"/>
        </w:tabs>
        <w:ind w:left="0" w:firstLine="0"/>
        <w:jc w:val="both"/>
        <w:rPr>
          <w:rFonts w:ascii="Arial" w:hAnsi="Arial" w:cs="Arial"/>
          <w:sz w:val="16"/>
          <w:szCs w:val="16"/>
        </w:rPr>
      </w:pPr>
      <w:r w:rsidRPr="00220385">
        <w:rPr>
          <w:rFonts w:ascii="Arial" w:hAnsi="Arial" w:cs="Arial"/>
          <w:sz w:val="16"/>
          <w:szCs w:val="16"/>
        </w:rPr>
        <w:t xml:space="preserve">   O prazo para pagamento de multas será de </w:t>
      </w:r>
      <w:proofErr w:type="gramStart"/>
      <w:r w:rsidRPr="00220385">
        <w:rPr>
          <w:rFonts w:ascii="Arial" w:hAnsi="Arial" w:cs="Arial"/>
          <w:sz w:val="16"/>
          <w:szCs w:val="16"/>
        </w:rPr>
        <w:t>5</w:t>
      </w:r>
      <w:proofErr w:type="gramEnd"/>
      <w:r w:rsidRPr="00220385">
        <w:rPr>
          <w:rFonts w:ascii="Arial" w:hAnsi="Arial" w:cs="Arial"/>
          <w:sz w:val="16"/>
          <w:szCs w:val="16"/>
        </w:rPr>
        <w:t xml:space="preserve"> (cinco) dias úteis a contar da intimação da infratora, sob pena de inscrição do respectivo valor como dívida ativa, sujeitando-se a devedora ao competente processo judicial de execução.</w:t>
      </w:r>
    </w:p>
    <w:p w:rsidR="00220385" w:rsidRPr="00220385" w:rsidRDefault="00220385" w:rsidP="00220385">
      <w:pPr>
        <w:tabs>
          <w:tab w:val="left" w:pos="426"/>
        </w:tabs>
        <w:jc w:val="both"/>
        <w:rPr>
          <w:rFonts w:ascii="Arial" w:hAnsi="Arial" w:cs="Arial"/>
          <w:sz w:val="16"/>
          <w:szCs w:val="16"/>
        </w:rPr>
      </w:pPr>
    </w:p>
    <w:p w:rsidR="00220385" w:rsidRPr="00220385" w:rsidRDefault="00220385" w:rsidP="00220385">
      <w:pPr>
        <w:numPr>
          <w:ilvl w:val="1"/>
          <w:numId w:val="15"/>
        </w:numPr>
        <w:tabs>
          <w:tab w:val="num" w:pos="-142"/>
          <w:tab w:val="left" w:pos="426"/>
        </w:tabs>
        <w:ind w:left="0" w:firstLine="0"/>
        <w:jc w:val="both"/>
        <w:rPr>
          <w:rFonts w:ascii="Arial" w:hAnsi="Arial" w:cs="Arial"/>
          <w:sz w:val="16"/>
          <w:szCs w:val="16"/>
        </w:rPr>
      </w:pPr>
      <w:r w:rsidRPr="00220385">
        <w:rPr>
          <w:rFonts w:ascii="Arial" w:hAnsi="Arial" w:cs="Arial"/>
          <w:sz w:val="16"/>
          <w:szCs w:val="16"/>
        </w:rPr>
        <w:t xml:space="preserve">   Suspensão temporária de participar em licitação e impedimento de contratar com a Administração, pelo prazo não superior a 05 (cinco) anos;</w:t>
      </w:r>
    </w:p>
    <w:p w:rsidR="00220385" w:rsidRPr="00220385" w:rsidRDefault="00220385" w:rsidP="00220385">
      <w:pPr>
        <w:tabs>
          <w:tab w:val="left" w:pos="426"/>
        </w:tabs>
        <w:jc w:val="both"/>
        <w:rPr>
          <w:rFonts w:ascii="Arial" w:hAnsi="Arial" w:cs="Arial"/>
          <w:sz w:val="16"/>
          <w:szCs w:val="16"/>
        </w:rPr>
      </w:pPr>
    </w:p>
    <w:p w:rsidR="00220385" w:rsidRPr="00220385" w:rsidRDefault="00220385" w:rsidP="00220385">
      <w:pPr>
        <w:numPr>
          <w:ilvl w:val="1"/>
          <w:numId w:val="15"/>
        </w:numPr>
        <w:tabs>
          <w:tab w:val="num" w:pos="-142"/>
          <w:tab w:val="left" w:pos="426"/>
        </w:tabs>
        <w:ind w:left="0" w:firstLine="0"/>
        <w:jc w:val="both"/>
        <w:rPr>
          <w:rFonts w:ascii="Arial" w:hAnsi="Arial" w:cs="Arial"/>
          <w:sz w:val="16"/>
          <w:szCs w:val="16"/>
        </w:rPr>
      </w:pPr>
      <w:r w:rsidRPr="00220385">
        <w:rPr>
          <w:rFonts w:ascii="Arial" w:hAnsi="Arial" w:cs="Arial"/>
          <w:sz w:val="16"/>
          <w:szCs w:val="16"/>
        </w:rPr>
        <w:t xml:space="preserve">    Declaração de inidoneidade para licitar ou contratar com a Administração Pública enquanto perdurarem os motivos que determinaram sua punição ou até que seja promovida a sua reabilitação perante a própria Autoridade que aplicou a penalidade, que será concedida sempre que o CONTRATADO ressarcir a Administração pelos prejuízos resultantes e </w:t>
      </w:r>
      <w:proofErr w:type="gramStart"/>
      <w:r w:rsidRPr="00220385">
        <w:rPr>
          <w:rFonts w:ascii="Arial" w:hAnsi="Arial" w:cs="Arial"/>
          <w:sz w:val="16"/>
          <w:szCs w:val="16"/>
        </w:rPr>
        <w:t>após</w:t>
      </w:r>
      <w:proofErr w:type="gramEnd"/>
      <w:r w:rsidRPr="00220385">
        <w:rPr>
          <w:rFonts w:ascii="Arial" w:hAnsi="Arial" w:cs="Arial"/>
          <w:sz w:val="16"/>
          <w:szCs w:val="16"/>
        </w:rPr>
        <w:t xml:space="preserve"> decorrido o prazo da sanção aplicada com base na alínea anterior.</w:t>
      </w:r>
    </w:p>
    <w:p w:rsidR="00220385" w:rsidRPr="00220385" w:rsidRDefault="00220385" w:rsidP="00220385">
      <w:pPr>
        <w:tabs>
          <w:tab w:val="left" w:pos="426"/>
        </w:tabs>
        <w:jc w:val="both"/>
        <w:rPr>
          <w:rFonts w:ascii="Arial" w:hAnsi="Arial" w:cs="Arial"/>
          <w:sz w:val="16"/>
          <w:szCs w:val="16"/>
        </w:rPr>
      </w:pPr>
    </w:p>
    <w:p w:rsidR="00220385" w:rsidRPr="00220385" w:rsidRDefault="00220385" w:rsidP="00220385">
      <w:pPr>
        <w:numPr>
          <w:ilvl w:val="1"/>
          <w:numId w:val="15"/>
        </w:numPr>
        <w:tabs>
          <w:tab w:val="num" w:pos="-142"/>
          <w:tab w:val="left" w:pos="426"/>
        </w:tabs>
        <w:ind w:left="0" w:firstLine="0"/>
        <w:jc w:val="both"/>
        <w:rPr>
          <w:rFonts w:ascii="Arial" w:hAnsi="Arial" w:cs="Arial"/>
          <w:sz w:val="16"/>
          <w:szCs w:val="16"/>
        </w:rPr>
      </w:pPr>
      <w:r w:rsidRPr="00220385">
        <w:rPr>
          <w:rFonts w:ascii="Arial" w:hAnsi="Arial" w:cs="Arial"/>
          <w:sz w:val="16"/>
          <w:szCs w:val="16"/>
        </w:rPr>
        <w:t xml:space="preserve">    As sanções são independentes e a aplicação de uma não exclui a das outras.</w:t>
      </w:r>
    </w:p>
    <w:p w:rsidR="0030378A" w:rsidRPr="00220385" w:rsidRDefault="0030378A" w:rsidP="00420EA6">
      <w:pPr>
        <w:pStyle w:val="Lista4"/>
        <w:ind w:left="0" w:firstLine="0"/>
        <w:jc w:val="both"/>
        <w:rPr>
          <w:color w:val="000000"/>
          <w:sz w:val="16"/>
          <w:szCs w:val="16"/>
        </w:rPr>
      </w:pPr>
    </w:p>
    <w:p w:rsidR="009D2314" w:rsidRPr="00F00060" w:rsidRDefault="00F00060" w:rsidP="00F00060">
      <w:pPr>
        <w:jc w:val="both"/>
        <w:rPr>
          <w:rFonts w:ascii="Arial" w:hAnsi="Arial" w:cs="Arial"/>
          <w:b/>
          <w:bCs/>
          <w:color w:val="000000"/>
          <w:sz w:val="16"/>
          <w:szCs w:val="16"/>
        </w:rPr>
      </w:pPr>
      <w:proofErr w:type="gramStart"/>
      <w:r>
        <w:rPr>
          <w:rFonts w:ascii="Arial" w:hAnsi="Arial" w:cs="Arial"/>
          <w:b/>
          <w:bCs/>
          <w:color w:val="000000"/>
          <w:sz w:val="16"/>
          <w:szCs w:val="16"/>
        </w:rPr>
        <w:t>10.</w:t>
      </w:r>
      <w:proofErr w:type="gramEnd"/>
      <w:r w:rsidR="009D2314" w:rsidRPr="00F000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Default="009D2314" w:rsidP="009D2314">
      <w:pPr>
        <w:pStyle w:val="Corpodetexto3"/>
        <w:tabs>
          <w:tab w:val="left" w:pos="900"/>
        </w:tabs>
        <w:ind w:right="47"/>
        <w:rPr>
          <w:rFonts w:ascii="Arial" w:hAnsi="Arial" w:cs="Arial"/>
          <w:sz w:val="16"/>
          <w:szCs w:val="16"/>
        </w:rPr>
      </w:pPr>
    </w:p>
    <w:p w:rsidR="009D2314" w:rsidRPr="009A54D1" w:rsidRDefault="005D7125" w:rsidP="009D2314">
      <w:pPr>
        <w:pStyle w:val="Corpodetexto3"/>
        <w:tabs>
          <w:tab w:val="left" w:pos="900"/>
        </w:tabs>
        <w:ind w:right="47"/>
        <w:rPr>
          <w:rFonts w:ascii="Arial" w:hAnsi="Arial" w:cs="Arial"/>
          <w:b/>
          <w:bCs/>
          <w:sz w:val="16"/>
          <w:szCs w:val="16"/>
        </w:rPr>
      </w:pPr>
      <w:r>
        <w:rPr>
          <w:rFonts w:ascii="Arial" w:hAnsi="Arial" w:cs="Arial"/>
          <w:b/>
          <w:sz w:val="16"/>
          <w:szCs w:val="16"/>
        </w:rPr>
        <w:t>14</w:t>
      </w:r>
      <w:r w:rsidR="009D2314" w:rsidRPr="009A54D1">
        <w:rPr>
          <w:rFonts w:ascii="Arial" w:hAnsi="Arial" w:cs="Arial"/>
          <w:b/>
          <w:sz w:val="16"/>
          <w:szCs w:val="16"/>
        </w:rPr>
        <w:t>.</w:t>
      </w:r>
      <w:r w:rsidR="009D2314" w:rsidRPr="009A54D1">
        <w:rPr>
          <w:rFonts w:ascii="Arial" w:hAnsi="Arial" w:cs="Arial"/>
          <w:sz w:val="16"/>
          <w:szCs w:val="16"/>
        </w:rPr>
        <w:t xml:space="preserve"> </w:t>
      </w:r>
      <w:r w:rsidR="009D2314"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E17D55" w:rsidP="009D2314">
      <w:pPr>
        <w:pStyle w:val="Corpodetexto3"/>
        <w:tabs>
          <w:tab w:val="left" w:pos="900"/>
        </w:tabs>
        <w:ind w:right="47"/>
        <w:rPr>
          <w:rFonts w:ascii="Arial" w:hAnsi="Arial" w:cs="Arial"/>
          <w:sz w:val="16"/>
          <w:szCs w:val="16"/>
        </w:rPr>
      </w:pPr>
      <w:r>
        <w:rPr>
          <w:rFonts w:ascii="Arial" w:hAnsi="Arial" w:cs="Arial"/>
          <w:sz w:val="16"/>
          <w:szCs w:val="16"/>
        </w:rPr>
        <w:t>1</w:t>
      </w:r>
      <w:r w:rsidR="005D7125">
        <w:rPr>
          <w:rFonts w:ascii="Arial" w:hAnsi="Arial" w:cs="Arial"/>
          <w:sz w:val="16"/>
          <w:szCs w:val="16"/>
        </w:rPr>
        <w:t>4</w:t>
      </w:r>
      <w:r w:rsidR="009D2314"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087072" w:rsidRDefault="00EA7C97" w:rsidP="00087072">
      <w:pPr>
        <w:rPr>
          <w:rFonts w:ascii="Arial" w:hAnsi="Arial"/>
          <w:b/>
          <w:sz w:val="16"/>
          <w:szCs w:val="16"/>
        </w:rPr>
      </w:pPr>
      <w:r>
        <w:rPr>
          <w:rFonts w:ascii="Arial" w:hAnsi="Arial"/>
          <w:b/>
          <w:sz w:val="16"/>
          <w:szCs w:val="16"/>
        </w:rPr>
        <w:t xml:space="preserve">SESAU – </w:t>
      </w:r>
      <w:r w:rsidRPr="00EA7C97">
        <w:rPr>
          <w:rFonts w:ascii="Arial" w:hAnsi="Arial"/>
          <w:sz w:val="16"/>
          <w:szCs w:val="16"/>
        </w:rPr>
        <w:t>Secretaria de Estado da Saúde</w:t>
      </w:r>
    </w:p>
    <w:p w:rsidR="00437EE6" w:rsidRDefault="00437EE6" w:rsidP="00087072">
      <w:pPr>
        <w:rPr>
          <w:rFonts w:ascii="Arial" w:hAnsi="Arial"/>
          <w:b/>
          <w:sz w:val="16"/>
          <w:szCs w:val="16"/>
        </w:rPr>
      </w:pPr>
    </w:p>
    <w:p w:rsidR="00437EE6" w:rsidRDefault="00437EE6" w:rsidP="00087072">
      <w:pPr>
        <w:rPr>
          <w:rFonts w:ascii="Arial" w:hAnsi="Arial" w:cs="Arial"/>
          <w:sz w:val="16"/>
          <w:szCs w:val="16"/>
        </w:rPr>
      </w:pPr>
    </w:p>
    <w:p w:rsidR="00CC5461" w:rsidRPr="00A74766" w:rsidRDefault="005D7125" w:rsidP="00CC5461">
      <w:pPr>
        <w:jc w:val="both"/>
        <w:rPr>
          <w:rFonts w:ascii="Arial" w:hAnsi="Arial" w:cs="Arial"/>
          <w:b/>
          <w:bCs/>
          <w:color w:val="000000"/>
          <w:sz w:val="16"/>
          <w:szCs w:val="16"/>
        </w:rPr>
      </w:pPr>
      <w:r>
        <w:rPr>
          <w:rFonts w:ascii="Arial" w:hAnsi="Arial" w:cs="Arial"/>
          <w:b/>
          <w:bCs/>
          <w:color w:val="000000"/>
          <w:sz w:val="16"/>
          <w:szCs w:val="16"/>
        </w:rPr>
        <w:t>15</w:t>
      </w:r>
      <w:r w:rsidR="00CC5461"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5D7125" w:rsidP="00CC5461">
      <w:pPr>
        <w:jc w:val="both"/>
        <w:rPr>
          <w:rFonts w:ascii="Arial" w:hAnsi="Arial" w:cs="Arial"/>
          <w:color w:val="000000"/>
          <w:sz w:val="16"/>
          <w:szCs w:val="16"/>
        </w:rPr>
      </w:pPr>
      <w:r>
        <w:rPr>
          <w:rFonts w:ascii="Arial" w:hAnsi="Arial" w:cs="Arial"/>
          <w:color w:val="000000"/>
          <w:sz w:val="16"/>
          <w:szCs w:val="16"/>
        </w:rPr>
        <w:t>15</w:t>
      </w:r>
      <w:r w:rsidR="00CC5461"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5D7125">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lastRenderedPageBreak/>
        <w:t>1</w:t>
      </w:r>
      <w:r w:rsidR="005D7125">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5D7125">
        <w:rPr>
          <w:rFonts w:ascii="Arial" w:hAnsi="Arial" w:cs="Arial"/>
          <w:color w:val="000000"/>
          <w:sz w:val="16"/>
          <w:szCs w:val="16"/>
        </w:rPr>
        <w:t>5</w:t>
      </w:r>
      <w:r w:rsidR="00DD1215">
        <w:rPr>
          <w:rFonts w:ascii="Arial" w:hAnsi="Arial" w:cs="Arial"/>
          <w:color w:val="000000"/>
          <w:sz w:val="16"/>
          <w:szCs w:val="16"/>
        </w:rPr>
        <w:t>.</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Default="00087072" w:rsidP="0046365E">
      <w:pPr>
        <w:ind w:right="47"/>
        <w:rPr>
          <w:rFonts w:ascii="Arial" w:hAnsi="Arial" w:cs="Arial"/>
          <w:color w:val="000000"/>
          <w:sz w:val="16"/>
          <w:szCs w:val="16"/>
        </w:rPr>
      </w:pPr>
    </w:p>
    <w:p w:rsidR="0026194E" w:rsidRPr="009A54D1" w:rsidRDefault="0026194E"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0392B" w:rsidRPr="00FC513B" w:rsidRDefault="00220385"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AE/SRP</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0385" w:rsidRDefault="00220385">
      <w:r>
        <w:separator/>
      </w:r>
    </w:p>
  </w:endnote>
  <w:endnote w:type="continuationSeparator" w:id="0">
    <w:p w:rsidR="00220385" w:rsidRDefault="002203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0385" w:rsidRDefault="00220385">
      <w:r>
        <w:separator/>
      </w:r>
    </w:p>
  </w:footnote>
  <w:footnote w:type="continuationSeparator" w:id="0">
    <w:p w:rsidR="00220385" w:rsidRDefault="002203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0385" w:rsidRDefault="00220385">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B8B7BDA"/>
    <w:multiLevelType w:val="hybridMultilevel"/>
    <w:tmpl w:val="5DCE32BE"/>
    <w:lvl w:ilvl="0" w:tplc="80268F42">
      <w:start w:val="5"/>
      <w:numFmt w:val="decimal"/>
      <w:lvlText w:val="%1."/>
      <w:lvlJc w:val="left"/>
      <w:pPr>
        <w:ind w:left="1571" w:hanging="360"/>
      </w:pPr>
      <w:rPr>
        <w:rFonts w:hint="default"/>
        <w:i w:val="0"/>
        <w:sz w:val="24"/>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27571EB"/>
    <w:multiLevelType w:val="hybridMultilevel"/>
    <w:tmpl w:val="247AE1E8"/>
    <w:lvl w:ilvl="0" w:tplc="04160001">
      <w:start w:val="1"/>
      <w:numFmt w:val="bullet"/>
      <w:lvlText w:val=""/>
      <w:lvlJc w:val="left"/>
      <w:pPr>
        <w:ind w:left="784" w:hanging="360"/>
      </w:pPr>
      <w:rPr>
        <w:rFonts w:ascii="Symbol" w:hAnsi="Symbol" w:hint="default"/>
      </w:rPr>
    </w:lvl>
    <w:lvl w:ilvl="1" w:tplc="04160003" w:tentative="1">
      <w:start w:val="1"/>
      <w:numFmt w:val="bullet"/>
      <w:lvlText w:val="o"/>
      <w:lvlJc w:val="left"/>
      <w:pPr>
        <w:ind w:left="1504" w:hanging="360"/>
      </w:pPr>
      <w:rPr>
        <w:rFonts w:ascii="Courier New" w:hAnsi="Courier New" w:cs="Courier New" w:hint="default"/>
      </w:rPr>
    </w:lvl>
    <w:lvl w:ilvl="2" w:tplc="04160005" w:tentative="1">
      <w:start w:val="1"/>
      <w:numFmt w:val="bullet"/>
      <w:lvlText w:val=""/>
      <w:lvlJc w:val="left"/>
      <w:pPr>
        <w:ind w:left="2224" w:hanging="360"/>
      </w:pPr>
      <w:rPr>
        <w:rFonts w:ascii="Wingdings" w:hAnsi="Wingdings" w:hint="default"/>
      </w:rPr>
    </w:lvl>
    <w:lvl w:ilvl="3" w:tplc="04160001" w:tentative="1">
      <w:start w:val="1"/>
      <w:numFmt w:val="bullet"/>
      <w:lvlText w:val=""/>
      <w:lvlJc w:val="left"/>
      <w:pPr>
        <w:ind w:left="2944" w:hanging="360"/>
      </w:pPr>
      <w:rPr>
        <w:rFonts w:ascii="Symbol" w:hAnsi="Symbol" w:hint="default"/>
      </w:rPr>
    </w:lvl>
    <w:lvl w:ilvl="4" w:tplc="04160003" w:tentative="1">
      <w:start w:val="1"/>
      <w:numFmt w:val="bullet"/>
      <w:lvlText w:val="o"/>
      <w:lvlJc w:val="left"/>
      <w:pPr>
        <w:ind w:left="3664" w:hanging="360"/>
      </w:pPr>
      <w:rPr>
        <w:rFonts w:ascii="Courier New" w:hAnsi="Courier New" w:cs="Courier New" w:hint="default"/>
      </w:rPr>
    </w:lvl>
    <w:lvl w:ilvl="5" w:tplc="04160005" w:tentative="1">
      <w:start w:val="1"/>
      <w:numFmt w:val="bullet"/>
      <w:lvlText w:val=""/>
      <w:lvlJc w:val="left"/>
      <w:pPr>
        <w:ind w:left="4384" w:hanging="360"/>
      </w:pPr>
      <w:rPr>
        <w:rFonts w:ascii="Wingdings" w:hAnsi="Wingdings" w:hint="default"/>
      </w:rPr>
    </w:lvl>
    <w:lvl w:ilvl="6" w:tplc="04160001" w:tentative="1">
      <w:start w:val="1"/>
      <w:numFmt w:val="bullet"/>
      <w:lvlText w:val=""/>
      <w:lvlJc w:val="left"/>
      <w:pPr>
        <w:ind w:left="5104" w:hanging="360"/>
      </w:pPr>
      <w:rPr>
        <w:rFonts w:ascii="Symbol" w:hAnsi="Symbol" w:hint="default"/>
      </w:rPr>
    </w:lvl>
    <w:lvl w:ilvl="7" w:tplc="04160003" w:tentative="1">
      <w:start w:val="1"/>
      <w:numFmt w:val="bullet"/>
      <w:lvlText w:val="o"/>
      <w:lvlJc w:val="left"/>
      <w:pPr>
        <w:ind w:left="5824" w:hanging="360"/>
      </w:pPr>
      <w:rPr>
        <w:rFonts w:ascii="Courier New" w:hAnsi="Courier New" w:cs="Courier New" w:hint="default"/>
      </w:rPr>
    </w:lvl>
    <w:lvl w:ilvl="8" w:tplc="04160005" w:tentative="1">
      <w:start w:val="1"/>
      <w:numFmt w:val="bullet"/>
      <w:lvlText w:val=""/>
      <w:lvlJc w:val="left"/>
      <w:pPr>
        <w:ind w:left="6544" w:hanging="360"/>
      </w:pPr>
      <w:rPr>
        <w:rFonts w:ascii="Wingdings" w:hAnsi="Wingdings" w:hint="default"/>
      </w:rPr>
    </w:lvl>
  </w:abstractNum>
  <w:abstractNum w:abstractNumId="8">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51806080"/>
    <w:multiLevelType w:val="multilevel"/>
    <w:tmpl w:val="D3EA5812"/>
    <w:lvl w:ilvl="0">
      <w:start w:val="8"/>
      <w:numFmt w:val="decimal"/>
      <w:lvlText w:val="%1"/>
      <w:lvlJc w:val="left"/>
      <w:pPr>
        <w:tabs>
          <w:tab w:val="num" w:pos="360"/>
        </w:tabs>
        <w:ind w:left="360" w:hanging="360"/>
      </w:pPr>
      <w:rPr>
        <w:rFonts w:hint="default"/>
        <w:b/>
      </w:rPr>
    </w:lvl>
    <w:lvl w:ilvl="1">
      <w:start w:val="1"/>
      <w:numFmt w:val="decimal"/>
      <w:lvlText w:val="9.%2"/>
      <w:lvlJc w:val="left"/>
      <w:pPr>
        <w:tabs>
          <w:tab w:val="num" w:pos="360"/>
        </w:tabs>
        <w:ind w:left="360" w:hanging="360"/>
      </w:pPr>
      <w:rPr>
        <w:rFonts w:hint="default"/>
        <w:b w:val="0"/>
        <w:color w:val="auto"/>
      </w:rPr>
    </w:lvl>
    <w:lvl w:ilvl="2">
      <w:start w:val="1"/>
      <w:numFmt w:val="decimal"/>
      <w:lvlText w:val="%1.%2.%3"/>
      <w:lvlJc w:val="left"/>
      <w:pPr>
        <w:tabs>
          <w:tab w:val="num" w:pos="900"/>
        </w:tabs>
        <w:ind w:left="900" w:hanging="720"/>
      </w:pPr>
      <w:rPr>
        <w:rFonts w:hint="default"/>
        <w:b w:val="0"/>
      </w:rPr>
    </w:lvl>
    <w:lvl w:ilvl="3">
      <w:start w:val="1"/>
      <w:numFmt w:val="decimal"/>
      <w:lvlText w:val="%1.%2.%3.%4"/>
      <w:lvlJc w:val="left"/>
      <w:pPr>
        <w:tabs>
          <w:tab w:val="num" w:pos="990"/>
        </w:tabs>
        <w:ind w:left="990" w:hanging="720"/>
      </w:pPr>
      <w:rPr>
        <w:rFonts w:hint="default"/>
        <w:b w:val="0"/>
      </w:rPr>
    </w:lvl>
    <w:lvl w:ilvl="4">
      <w:start w:val="1"/>
      <w:numFmt w:val="decimal"/>
      <w:lvlText w:val="%1.%2.%3.%4.%5"/>
      <w:lvlJc w:val="left"/>
      <w:pPr>
        <w:tabs>
          <w:tab w:val="num" w:pos="1440"/>
        </w:tabs>
        <w:ind w:left="1440" w:hanging="1080"/>
      </w:pPr>
      <w:rPr>
        <w:rFonts w:hint="default"/>
        <w:b w:val="0"/>
      </w:rPr>
    </w:lvl>
    <w:lvl w:ilvl="5">
      <w:start w:val="1"/>
      <w:numFmt w:val="decimal"/>
      <w:lvlText w:val="%1.%2.%3.%4.%5.%6"/>
      <w:lvlJc w:val="left"/>
      <w:pPr>
        <w:tabs>
          <w:tab w:val="num" w:pos="1530"/>
        </w:tabs>
        <w:ind w:left="1530" w:hanging="1080"/>
      </w:pPr>
      <w:rPr>
        <w:rFonts w:hint="default"/>
        <w:b w:val="0"/>
      </w:rPr>
    </w:lvl>
    <w:lvl w:ilvl="6">
      <w:start w:val="1"/>
      <w:numFmt w:val="decimal"/>
      <w:lvlText w:val="%1.%2.%3.%4.%5.%6.%7"/>
      <w:lvlJc w:val="left"/>
      <w:pPr>
        <w:tabs>
          <w:tab w:val="num" w:pos="1980"/>
        </w:tabs>
        <w:ind w:left="1980" w:hanging="1440"/>
      </w:pPr>
      <w:rPr>
        <w:rFonts w:hint="default"/>
        <w:b w:val="0"/>
      </w:rPr>
    </w:lvl>
    <w:lvl w:ilvl="7">
      <w:start w:val="1"/>
      <w:numFmt w:val="decimal"/>
      <w:lvlText w:val="%1.%2.%3.%4.%5.%6.%7.%8"/>
      <w:lvlJc w:val="left"/>
      <w:pPr>
        <w:tabs>
          <w:tab w:val="num" w:pos="2070"/>
        </w:tabs>
        <w:ind w:left="2070" w:hanging="1440"/>
      </w:pPr>
      <w:rPr>
        <w:rFonts w:hint="default"/>
        <w:b w:val="0"/>
      </w:rPr>
    </w:lvl>
    <w:lvl w:ilvl="8">
      <w:start w:val="1"/>
      <w:numFmt w:val="decimal"/>
      <w:lvlText w:val="%1.%2.%3.%4.%5.%6.%7.%8.%9"/>
      <w:lvlJc w:val="left"/>
      <w:pPr>
        <w:tabs>
          <w:tab w:val="num" w:pos="2520"/>
        </w:tabs>
        <w:ind w:left="2520" w:hanging="1800"/>
      </w:pPr>
      <w:rPr>
        <w:rFonts w:hint="default"/>
        <w:b w:val="0"/>
      </w:rPr>
    </w:lvl>
  </w:abstractNum>
  <w:abstractNum w:abstractNumId="11">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568F7CAF"/>
    <w:multiLevelType w:val="hybridMultilevel"/>
    <w:tmpl w:val="216ECA5C"/>
    <w:lvl w:ilvl="0" w:tplc="C6C0501E">
      <w:start w:val="1"/>
      <w:numFmt w:val="lowerLetter"/>
      <w:lvlText w:val="%1)"/>
      <w:lvlJc w:val="left"/>
      <w:pPr>
        <w:tabs>
          <w:tab w:val="num" w:pos="720"/>
        </w:tabs>
        <w:ind w:left="720" w:hanging="360"/>
      </w:pPr>
      <w:rPr>
        <w:b w:val="0"/>
      </w:rPr>
    </w:lvl>
    <w:lvl w:ilvl="1" w:tplc="8FC61C2A">
      <w:start w:val="10"/>
      <w:numFmt w:val="decimal"/>
      <w:lvlText w:val="%2"/>
      <w:lvlJc w:val="left"/>
      <w:pPr>
        <w:tabs>
          <w:tab w:val="num" w:pos="1440"/>
        </w:tabs>
        <w:ind w:left="1440" w:hanging="360"/>
      </w:pPr>
      <w:rPr>
        <w:rFonts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3">
    <w:nsid w:val="67643968"/>
    <w:multiLevelType w:val="multilevel"/>
    <w:tmpl w:val="804EA078"/>
    <w:lvl w:ilvl="0">
      <w:start w:val="1"/>
      <w:numFmt w:val="decimal"/>
      <w:lvlText w:val="%1."/>
      <w:lvlJc w:val="left"/>
      <w:pPr>
        <w:ind w:left="585" w:hanging="585"/>
      </w:pPr>
      <w:rPr>
        <w:rFonts w:hint="default"/>
      </w:rPr>
    </w:lvl>
    <w:lvl w:ilvl="1">
      <w:start w:val="1"/>
      <w:numFmt w:val="decimal"/>
      <w:lvlText w:val="%1.%2."/>
      <w:lvlJc w:val="left"/>
      <w:pPr>
        <w:ind w:left="868"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5">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1"/>
  </w:num>
  <w:num w:numId="2">
    <w:abstractNumId w:val="9"/>
  </w:num>
  <w:num w:numId="3">
    <w:abstractNumId w:val="5"/>
  </w:num>
  <w:num w:numId="4">
    <w:abstractNumId w:val="4"/>
  </w:num>
  <w:num w:numId="5">
    <w:abstractNumId w:va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
  </w:num>
  <w:num w:numId="9">
    <w:abstractNumId w:val="15"/>
  </w:num>
  <w:num w:numId="10">
    <w:abstractNumId w:val="2"/>
  </w:num>
  <w:num w:numId="11">
    <w:abstractNumId w:val="13"/>
  </w:num>
  <w:num w:numId="12">
    <w:abstractNumId w:val="7"/>
  </w:num>
  <w:num w:numId="13">
    <w:abstractNumId w:val="3"/>
  </w:num>
  <w:num w:numId="14">
    <w:abstractNumId w:val="12"/>
  </w:num>
  <w:num w:numId="15">
    <w:abstractNumId w:val="1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1ED"/>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C3ABB"/>
    <w:rsid w:val="001D03D0"/>
    <w:rsid w:val="001D13A1"/>
    <w:rsid w:val="001D515A"/>
    <w:rsid w:val="001D737C"/>
    <w:rsid w:val="001D7803"/>
    <w:rsid w:val="001E1A8A"/>
    <w:rsid w:val="001E380D"/>
    <w:rsid w:val="001E4390"/>
    <w:rsid w:val="001E5672"/>
    <w:rsid w:val="001E5B49"/>
    <w:rsid w:val="001E79D3"/>
    <w:rsid w:val="001F11F9"/>
    <w:rsid w:val="001F4DCD"/>
    <w:rsid w:val="001F6435"/>
    <w:rsid w:val="00201234"/>
    <w:rsid w:val="00206819"/>
    <w:rsid w:val="00211836"/>
    <w:rsid w:val="00211878"/>
    <w:rsid w:val="00213CF2"/>
    <w:rsid w:val="0021596E"/>
    <w:rsid w:val="002200EB"/>
    <w:rsid w:val="00220385"/>
    <w:rsid w:val="00220F78"/>
    <w:rsid w:val="00231021"/>
    <w:rsid w:val="0024014B"/>
    <w:rsid w:val="00244983"/>
    <w:rsid w:val="00245493"/>
    <w:rsid w:val="00252D36"/>
    <w:rsid w:val="00255F4C"/>
    <w:rsid w:val="00256091"/>
    <w:rsid w:val="00260036"/>
    <w:rsid w:val="0026194E"/>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1740"/>
    <w:rsid w:val="00587C0E"/>
    <w:rsid w:val="00592E29"/>
    <w:rsid w:val="00593B7A"/>
    <w:rsid w:val="005965DB"/>
    <w:rsid w:val="00597E98"/>
    <w:rsid w:val="005A50AE"/>
    <w:rsid w:val="005A7B62"/>
    <w:rsid w:val="005C080E"/>
    <w:rsid w:val="005C1B06"/>
    <w:rsid w:val="005C3886"/>
    <w:rsid w:val="005C491C"/>
    <w:rsid w:val="005C50B2"/>
    <w:rsid w:val="005C7BAE"/>
    <w:rsid w:val="005D0A15"/>
    <w:rsid w:val="005D38AA"/>
    <w:rsid w:val="005D3977"/>
    <w:rsid w:val="005D4B7F"/>
    <w:rsid w:val="005D7125"/>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07D"/>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0780B"/>
    <w:rsid w:val="00810266"/>
    <w:rsid w:val="00811111"/>
    <w:rsid w:val="00811634"/>
    <w:rsid w:val="00811C3A"/>
    <w:rsid w:val="00812047"/>
    <w:rsid w:val="00814595"/>
    <w:rsid w:val="00817C09"/>
    <w:rsid w:val="0082072C"/>
    <w:rsid w:val="00822CD2"/>
    <w:rsid w:val="00826861"/>
    <w:rsid w:val="00833DE9"/>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E7B34"/>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4544"/>
    <w:rsid w:val="00937D1C"/>
    <w:rsid w:val="00937E9F"/>
    <w:rsid w:val="009453B9"/>
    <w:rsid w:val="0095479C"/>
    <w:rsid w:val="00960948"/>
    <w:rsid w:val="0096128C"/>
    <w:rsid w:val="00962D79"/>
    <w:rsid w:val="00963E91"/>
    <w:rsid w:val="009643A4"/>
    <w:rsid w:val="00964A5D"/>
    <w:rsid w:val="009651D8"/>
    <w:rsid w:val="009728FB"/>
    <w:rsid w:val="00974D28"/>
    <w:rsid w:val="00977B39"/>
    <w:rsid w:val="0098097E"/>
    <w:rsid w:val="00993912"/>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37773"/>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5773B"/>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1E6F"/>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EF5DF9"/>
    <w:rsid w:val="00F00060"/>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styleId="Textodenotaderodap">
    <w:name w:val="footnote text"/>
    <w:basedOn w:val="Normal"/>
    <w:link w:val="TextodenotaderodapChar"/>
    <w:semiHidden/>
    <w:rsid w:val="0026194E"/>
  </w:style>
  <w:style w:type="character" w:customStyle="1" w:styleId="TextodenotaderodapChar">
    <w:name w:val="Texto de nota de rodapé Char"/>
    <w:basedOn w:val="Fontepargpadro"/>
    <w:link w:val="Textodenotaderodap"/>
    <w:semiHidden/>
    <w:rsid w:val="0026194E"/>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282276217">
      <w:bodyDiv w:val="1"/>
      <w:marLeft w:val="0"/>
      <w:marRight w:val="0"/>
      <w:marTop w:val="0"/>
      <w:marBottom w:val="0"/>
      <w:divBdr>
        <w:top w:val="none" w:sz="0" w:space="0" w:color="auto"/>
        <w:left w:val="none" w:sz="0" w:space="0" w:color="auto"/>
        <w:bottom w:val="none" w:sz="0" w:space="0" w:color="auto"/>
        <w:right w:val="none" w:sz="0" w:space="0" w:color="auto"/>
      </w:divBdr>
    </w:div>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4</Pages>
  <Words>2410</Words>
  <Characters>13465</Characters>
  <Application>Microsoft Office Word</Application>
  <DocSecurity>0</DocSecurity>
  <Lines>112</Lines>
  <Paragraphs>31</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15844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7</cp:revision>
  <cp:lastPrinted>2016-09-21T14:10:00Z</cp:lastPrinted>
  <dcterms:created xsi:type="dcterms:W3CDTF">2016-07-26T12:51:00Z</dcterms:created>
  <dcterms:modified xsi:type="dcterms:W3CDTF">2016-09-21T14:12:00Z</dcterms:modified>
</cp:coreProperties>
</file>